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443C" w14:textId="77777777" w:rsidR="00EF23C3" w:rsidRPr="00EF23C3" w:rsidRDefault="00EF23C3" w:rsidP="00EF23C3">
      <w:pPr>
        <w:jc w:val="center"/>
        <w:rPr>
          <w:rFonts w:ascii="Arial" w:hAnsi="Arial" w:cs="Arial"/>
          <w:b/>
        </w:rPr>
      </w:pPr>
      <w:r w:rsidRPr="00EF23C3">
        <w:rPr>
          <w:rFonts w:ascii="Arial" w:hAnsi="Arial" w:cs="Arial"/>
          <w:b/>
        </w:rPr>
        <w:t>Opis przedmiotu zamówienia</w:t>
      </w:r>
    </w:p>
    <w:p w14:paraId="2305F70A" w14:textId="77777777" w:rsidR="001356AD" w:rsidRPr="001F5A9E" w:rsidRDefault="001356AD" w:rsidP="001356AD">
      <w:pPr>
        <w:ind w:hanging="294"/>
        <w:jc w:val="both"/>
        <w:rPr>
          <w:rFonts w:ascii="Arial" w:hAnsi="Arial" w:cs="Arial"/>
          <w:b/>
        </w:rPr>
      </w:pPr>
      <w:r w:rsidRPr="001F5A9E">
        <w:rPr>
          <w:rFonts w:ascii="Arial" w:hAnsi="Arial" w:cs="Arial"/>
          <w:b/>
        </w:rPr>
        <w:t xml:space="preserve">„Serwis systemu </w:t>
      </w:r>
      <w:proofErr w:type="spellStart"/>
      <w:r w:rsidRPr="001F5A9E">
        <w:rPr>
          <w:rFonts w:ascii="Arial" w:hAnsi="Arial" w:cs="Arial"/>
          <w:b/>
        </w:rPr>
        <w:t>ECONTROLplus</w:t>
      </w:r>
      <w:proofErr w:type="spellEnd"/>
      <w:r w:rsidRPr="001F5A9E">
        <w:rPr>
          <w:rFonts w:ascii="Arial" w:hAnsi="Arial" w:cs="Arial"/>
          <w:b/>
        </w:rPr>
        <w:t>, układów wzbudzenia, obwodów zabezpieczeń elektrycznych i synchronizacji bloków w TAURON Wytwarzanie Spółka Akcyjna – Elektrownia Łaziska w Łaziskach Górnych”</w:t>
      </w:r>
    </w:p>
    <w:p w14:paraId="3BE96D6E" w14:textId="77777777" w:rsidR="001356AD" w:rsidRPr="00182FDE" w:rsidRDefault="001356AD" w:rsidP="001356AD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</w:rPr>
        <w:t xml:space="preserve">PRZEDMIOT ZAMÓWIENIA </w:t>
      </w:r>
    </w:p>
    <w:p w14:paraId="0517E25E" w14:textId="77777777" w:rsidR="001356AD" w:rsidRPr="00182FDE" w:rsidRDefault="001356AD" w:rsidP="001356AD">
      <w:pPr>
        <w:spacing w:after="0"/>
        <w:ind w:hanging="295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 xml:space="preserve">Przedmiotem zamówienia jest wykonanie prac serwisowych, usuwanie awarii i wsparcia w zakresie systemu </w:t>
      </w:r>
      <w:proofErr w:type="spellStart"/>
      <w:r w:rsidRPr="00182FDE">
        <w:rPr>
          <w:rFonts w:ascii="Arial" w:hAnsi="Arial" w:cs="Arial"/>
          <w:bCs/>
        </w:rPr>
        <w:t>ECONTROLplus</w:t>
      </w:r>
      <w:proofErr w:type="spellEnd"/>
      <w:r w:rsidRPr="00182FDE">
        <w:rPr>
          <w:rFonts w:ascii="Arial" w:hAnsi="Arial" w:cs="Arial"/>
          <w:bCs/>
        </w:rPr>
        <w:t xml:space="preserve">, układów wzbudzenia oraz obwodów zabezpieczeń, synchronizacji i sterowania elektrycznego w TAURON Wytwarzanie Spółka Akcyjna – Oddział Elektrownia Łaziska w Łaziskach Górnych. </w:t>
      </w:r>
    </w:p>
    <w:p w14:paraId="0053D59E" w14:textId="77777777" w:rsidR="001356AD" w:rsidRPr="00182FDE" w:rsidRDefault="001356AD" w:rsidP="001356AD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182FDE">
        <w:rPr>
          <w:rFonts w:ascii="Arial" w:hAnsi="Arial" w:cs="Arial"/>
          <w:b/>
          <w:bCs/>
        </w:rPr>
        <w:t xml:space="preserve">OGÓLNE INFORMACJE ZAMAWIAJĄCEGO O PRZEDMIOCIE ZAMÓWIENIA </w:t>
      </w:r>
    </w:p>
    <w:p w14:paraId="2B36BAFB" w14:textId="77777777" w:rsidR="001356AD" w:rsidRPr="00182FDE" w:rsidRDefault="001356AD" w:rsidP="001356AD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  <w:lang w:val="cs-CZ"/>
        </w:rPr>
        <w:t>System ECONTROLplus.</w:t>
      </w:r>
    </w:p>
    <w:p w14:paraId="6DB00BF2" w14:textId="77777777" w:rsidR="001356AD" w:rsidRPr="00182FDE" w:rsidRDefault="001356AD" w:rsidP="001356AD">
      <w:pPr>
        <w:spacing w:after="0"/>
        <w:ind w:hanging="295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 xml:space="preserve">System sterowania i wizualizacji rozdzielni potrzeb ogólnych </w:t>
      </w:r>
      <w:proofErr w:type="spellStart"/>
      <w:r w:rsidRPr="00182FDE">
        <w:rPr>
          <w:rFonts w:ascii="Arial" w:hAnsi="Arial" w:cs="Arial"/>
          <w:bCs/>
        </w:rPr>
        <w:t>ECONTROLplus</w:t>
      </w:r>
      <w:proofErr w:type="spellEnd"/>
      <w:r w:rsidRPr="00182FDE">
        <w:rPr>
          <w:rFonts w:ascii="Arial" w:hAnsi="Arial" w:cs="Arial"/>
          <w:bCs/>
        </w:rPr>
        <w:t xml:space="preserve"> monitoruje podstawowe parametry rozdzielń oraz umożliwia sterowanie wybranymi urządzeniami w zakresie rozdzielni 6kV R6O, RO6, R6IOS, R6T1, R6T2, 9R6, 10R6, 11R6, 12R6, R6WD, R6WP2, R6K i rozdzielni 110kV RS110 (SE Łaziska). W systemie nadzorowana jest również praca transformatorów potrzeb ogólnych TRO1, TRO2, TR3 i TR4.</w:t>
      </w:r>
    </w:p>
    <w:p w14:paraId="15C72632" w14:textId="77777777" w:rsidR="001356AD" w:rsidRPr="00182FDE" w:rsidRDefault="001356AD" w:rsidP="001356AD">
      <w:pPr>
        <w:spacing w:after="0"/>
        <w:ind w:hanging="295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 xml:space="preserve">System zapewnia odczyt  parametrów analogowych (prądów, napięć, mocy, częstotliwości), odczyt sygnałów obiektowych dwustanowych (stan automatyk, położenie łączników), odczyt sygnałów ostrzegawczych oraz alarmowych oraz sterowanie wybranymi wyłącznikami </w:t>
      </w:r>
      <w:r w:rsidRPr="00182FDE">
        <w:rPr>
          <w:rFonts w:ascii="Arial" w:hAnsi="Arial" w:cs="Arial"/>
          <w:bCs/>
        </w:rPr>
        <w:br/>
        <w:t xml:space="preserve">i odłącznikami. System monitoruje również stan pracy automatyki regulacji napięcia ARN, układ chłodzenia transformatorów potrzeb ogólnych oraz automatykę oświetlenia przeszkodowego. </w:t>
      </w:r>
    </w:p>
    <w:p w14:paraId="14111991" w14:textId="77777777" w:rsidR="001356AD" w:rsidRPr="00182FDE" w:rsidRDefault="001356AD" w:rsidP="001356AD">
      <w:pPr>
        <w:spacing w:after="0"/>
        <w:ind w:hanging="295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 xml:space="preserve">Monitoring pracy urządzeń możliwy jest dzięki akwizycji danych pomiędzy warstwą obiektową, a warstwą nadrzędną systemu. Sygnały z obiektu dostarczane są do serwerów </w:t>
      </w:r>
      <w:proofErr w:type="spellStart"/>
      <w:r w:rsidRPr="00182FDE">
        <w:rPr>
          <w:rFonts w:ascii="Arial" w:hAnsi="Arial" w:cs="Arial"/>
          <w:bCs/>
        </w:rPr>
        <w:t>ECONTROLplus</w:t>
      </w:r>
      <w:proofErr w:type="spellEnd"/>
      <w:r w:rsidRPr="00182FDE">
        <w:rPr>
          <w:rFonts w:ascii="Arial" w:hAnsi="Arial" w:cs="Arial"/>
          <w:bCs/>
        </w:rPr>
        <w:t xml:space="preserve">, a następnie do całodobowo obsługiwanego stanowiska operatorskiego. Stanowisko operatorskie wyposażone w monitor umożliwia wizualizację danych bieżących z nadzorowanego układu, przegląd zdarzeń aktualnych i historycznych, archiwizowanych pomiarów oraz sterowanie wybranymi łącznikami  i urządzeniami nadzorowanymi przez system. </w:t>
      </w:r>
    </w:p>
    <w:p w14:paraId="6F0E9B80" w14:textId="77777777" w:rsidR="001356AD" w:rsidRPr="00182FDE" w:rsidRDefault="001356AD" w:rsidP="001356AD">
      <w:pPr>
        <w:spacing w:after="0"/>
        <w:ind w:hanging="295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>Warstwę obiektową dla rozdzielń potrzeb ogólnych stanowią sterowniki MODICON TSX Premium. Sterowniki zabudowane są na poszczególnych obiektach w szafach koncentratorów CDA1 do CDA8 oraz CVR1. Źródłem danych obiektowych dla systemu są również cyfrowe zabezpieczenia i sterowniki polowe w poszczególnych rozdzielniach monitorowanych przez system.</w:t>
      </w:r>
    </w:p>
    <w:p w14:paraId="1E7076D0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 xml:space="preserve">System </w:t>
      </w:r>
      <w:proofErr w:type="spellStart"/>
      <w:r w:rsidRPr="00182FDE">
        <w:rPr>
          <w:rFonts w:ascii="Arial" w:hAnsi="Arial" w:cs="Arial"/>
          <w:bCs/>
        </w:rPr>
        <w:t>ECONTROLplus</w:t>
      </w:r>
      <w:proofErr w:type="spellEnd"/>
      <w:r w:rsidRPr="00182FDE">
        <w:rPr>
          <w:rFonts w:ascii="Arial" w:hAnsi="Arial" w:cs="Arial"/>
          <w:bCs/>
        </w:rPr>
        <w:t xml:space="preserve"> jest systemem autorskim firmy SPIE </w:t>
      </w:r>
      <w:proofErr w:type="spellStart"/>
      <w:r w:rsidRPr="00182FDE">
        <w:rPr>
          <w:rFonts w:ascii="Arial" w:hAnsi="Arial" w:cs="Arial"/>
          <w:bCs/>
        </w:rPr>
        <w:t>Energotest</w:t>
      </w:r>
      <w:proofErr w:type="spellEnd"/>
      <w:r w:rsidRPr="00182FDE">
        <w:rPr>
          <w:rFonts w:ascii="Arial" w:hAnsi="Arial" w:cs="Arial"/>
          <w:bCs/>
        </w:rPr>
        <w:t xml:space="preserve"> Sp. z o. o. Rozbudowa, naprawa, serwis oraz ingerencja w elementy systemu wymaga autoryzacji.</w:t>
      </w:r>
    </w:p>
    <w:p w14:paraId="74F5F521" w14:textId="77777777" w:rsidR="001356AD" w:rsidRPr="00182FDE" w:rsidRDefault="001356AD" w:rsidP="001356AD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  <w:lang w:val="cs-CZ"/>
        </w:rPr>
        <w:t>Układy miękkiego rozruchu prądu stałego typu RPS.</w:t>
      </w:r>
    </w:p>
    <w:p w14:paraId="1AC9E75B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 xml:space="preserve">Układy miękkiego rozruchu prądu stałego firmy SPIE </w:t>
      </w:r>
      <w:proofErr w:type="spellStart"/>
      <w:r w:rsidRPr="00182FDE">
        <w:rPr>
          <w:rFonts w:ascii="Arial" w:hAnsi="Arial" w:cs="Arial"/>
          <w:bCs/>
        </w:rPr>
        <w:t>Energotest</w:t>
      </w:r>
      <w:proofErr w:type="spellEnd"/>
      <w:r w:rsidRPr="00182FDE">
        <w:rPr>
          <w:rFonts w:ascii="Arial" w:hAnsi="Arial" w:cs="Arial"/>
          <w:bCs/>
        </w:rPr>
        <w:t xml:space="preserve"> Sp. z o.o. współpracują </w:t>
      </w:r>
      <w:r w:rsidRPr="00182FDE">
        <w:rPr>
          <w:rFonts w:ascii="Arial" w:hAnsi="Arial" w:cs="Arial"/>
          <w:bCs/>
        </w:rPr>
        <w:br/>
        <w:t>z silnikami prądu stałego 220VDC pomp olejowych POA, POU i POL.</w:t>
      </w:r>
    </w:p>
    <w:p w14:paraId="4EBD44FB" w14:textId="77777777" w:rsidR="001356AD" w:rsidRPr="00182FDE" w:rsidRDefault="001356AD" w:rsidP="001356AD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  <w:lang w:val="cs-CZ"/>
        </w:rPr>
        <w:t>Układy automatyki SZR i PPZ rozdzielń potrzeb własnych i ogólnych 6kV.</w:t>
      </w:r>
    </w:p>
    <w:p w14:paraId="4E0C307E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 xml:space="preserve">Rozdzielnie potrzeb ogólnych i własnych 6kV oraz 0,4kV wyposażone są w automatykę SZR i PPZ realizowaną na automatach typu AZRS- 2, AZRS-3, AZR-J, AZR-U, AZR-mini, </w:t>
      </w:r>
      <w:proofErr w:type="spellStart"/>
      <w:r w:rsidRPr="00182FDE">
        <w:rPr>
          <w:rFonts w:ascii="Arial" w:hAnsi="Arial" w:cs="Arial"/>
          <w:bCs/>
        </w:rPr>
        <w:t>APZplus</w:t>
      </w:r>
      <w:proofErr w:type="spellEnd"/>
      <w:r w:rsidRPr="00182FDE">
        <w:rPr>
          <w:rFonts w:ascii="Arial" w:hAnsi="Arial" w:cs="Arial"/>
          <w:bCs/>
        </w:rPr>
        <w:t xml:space="preserve"> firmy SPIE </w:t>
      </w:r>
      <w:proofErr w:type="spellStart"/>
      <w:r w:rsidRPr="00182FDE">
        <w:rPr>
          <w:rFonts w:ascii="Arial" w:hAnsi="Arial" w:cs="Arial"/>
          <w:bCs/>
        </w:rPr>
        <w:t>Energotest</w:t>
      </w:r>
      <w:proofErr w:type="spellEnd"/>
      <w:r w:rsidRPr="00182FDE">
        <w:rPr>
          <w:rFonts w:ascii="Arial" w:hAnsi="Arial" w:cs="Arial"/>
          <w:bCs/>
        </w:rPr>
        <w:t xml:space="preserve"> Sp. z o. o.</w:t>
      </w:r>
    </w:p>
    <w:p w14:paraId="44AD2D69" w14:textId="77777777" w:rsidR="001356AD" w:rsidRPr="00182FDE" w:rsidRDefault="001356AD" w:rsidP="001356AD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  <w:lang w:val="cs-CZ"/>
        </w:rPr>
        <w:t>Zabezpieczenia elektryczne bloków energetycznych.</w:t>
      </w:r>
    </w:p>
    <w:p w14:paraId="42B3F49A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 xml:space="preserve">Zabezpieczenia elektryczne bloków zostały rozdzielone na dwa niezależne układy umieszczone w dwóch szafach A i B na nastawniach bloków. Dobór urządzeń, ich ilość, sposób zasilania wielkościami pomiarowymi oraz sposób dystrybucji impulsów wyłączających zapewnia </w:t>
      </w:r>
      <w:r w:rsidRPr="00182FDE">
        <w:rPr>
          <w:rFonts w:ascii="Arial" w:hAnsi="Arial" w:cs="Arial"/>
          <w:bCs/>
        </w:rPr>
        <w:lastRenderedPageBreak/>
        <w:t>praktycznie 100% rezerwowanie się zabezpieczeń dla wszystkich rodzajów zwarć i zakłóceń. Zabezpieczenia elektryczne bloków realizują wszystkie wymagane funkcje zabezpieczeniowe.</w:t>
      </w:r>
    </w:p>
    <w:p w14:paraId="0CBBA186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>Zestawienie zabezpieczeń elektrycznych bloków.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249"/>
        <w:gridCol w:w="3838"/>
      </w:tblGrid>
      <w:tr w:rsidR="001356AD" w:rsidRPr="00182FDE" w14:paraId="62AEDE6F" w14:textId="77777777" w:rsidTr="00BA020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4289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/>
              </w:rPr>
            </w:pPr>
            <w:r w:rsidRPr="00182FDE">
              <w:rPr>
                <w:rFonts w:ascii="Arial" w:hAnsi="Arial" w:cs="Arial"/>
                <w:b/>
              </w:rPr>
              <w:t>Zabezpieczenia bloku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545BA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/>
              </w:rPr>
            </w:pPr>
            <w:r w:rsidRPr="00182FDE">
              <w:rPr>
                <w:rFonts w:ascii="Arial" w:hAnsi="Arial" w:cs="Arial"/>
                <w:b/>
              </w:rPr>
              <w:t>Szafa A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0E71B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/>
              </w:rPr>
            </w:pPr>
            <w:r w:rsidRPr="00182FDE">
              <w:rPr>
                <w:rFonts w:ascii="Arial" w:hAnsi="Arial" w:cs="Arial"/>
                <w:b/>
              </w:rPr>
              <w:t>Szafa B</w:t>
            </w:r>
          </w:p>
        </w:tc>
      </w:tr>
      <w:tr w:rsidR="001356AD" w:rsidRPr="00182FDE" w14:paraId="425A3C1E" w14:textId="77777777" w:rsidTr="00BA020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2A2E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182FDE">
              <w:rPr>
                <w:rFonts w:ascii="Arial" w:hAnsi="Arial" w:cs="Arial"/>
                <w:bCs/>
              </w:rPr>
              <w:t>Blok 9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0918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182FDE">
              <w:rPr>
                <w:rFonts w:ascii="Arial" w:hAnsi="Arial" w:cs="Arial"/>
                <w:bCs/>
              </w:rPr>
              <w:t>MiCOM</w:t>
            </w:r>
            <w:proofErr w:type="spellEnd"/>
            <w:r w:rsidRPr="00182FDE">
              <w:rPr>
                <w:rFonts w:ascii="Arial" w:hAnsi="Arial" w:cs="Arial"/>
                <w:bCs/>
              </w:rPr>
              <w:t xml:space="preserve"> P643, P343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A426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182FDE">
              <w:rPr>
                <w:rFonts w:ascii="Arial" w:hAnsi="Arial" w:cs="Arial"/>
                <w:bCs/>
              </w:rPr>
              <w:t>MiCOM</w:t>
            </w:r>
            <w:proofErr w:type="spellEnd"/>
            <w:r w:rsidRPr="00182FDE">
              <w:rPr>
                <w:rFonts w:ascii="Arial" w:hAnsi="Arial" w:cs="Arial"/>
                <w:bCs/>
              </w:rPr>
              <w:t xml:space="preserve"> P142, P643, P343</w:t>
            </w:r>
          </w:p>
        </w:tc>
      </w:tr>
      <w:tr w:rsidR="001356AD" w:rsidRPr="00182FDE" w14:paraId="27CF87E7" w14:textId="77777777" w:rsidTr="00BA020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11D8C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182FDE">
              <w:rPr>
                <w:rFonts w:ascii="Arial" w:hAnsi="Arial" w:cs="Arial"/>
                <w:bCs/>
              </w:rPr>
              <w:t>Blok 10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744BE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182FDE">
              <w:rPr>
                <w:rFonts w:ascii="Arial" w:hAnsi="Arial" w:cs="Arial"/>
                <w:bCs/>
              </w:rPr>
              <w:t>MiCOM</w:t>
            </w:r>
            <w:proofErr w:type="spellEnd"/>
            <w:r w:rsidRPr="00182FDE">
              <w:rPr>
                <w:rFonts w:ascii="Arial" w:hAnsi="Arial" w:cs="Arial"/>
                <w:bCs/>
              </w:rPr>
              <w:t xml:space="preserve"> P643, P343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538C4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182FDE">
              <w:rPr>
                <w:rFonts w:ascii="Arial" w:hAnsi="Arial" w:cs="Arial"/>
                <w:bCs/>
              </w:rPr>
              <w:t>MiCOM</w:t>
            </w:r>
            <w:proofErr w:type="spellEnd"/>
            <w:r w:rsidRPr="00182FDE">
              <w:rPr>
                <w:rFonts w:ascii="Arial" w:hAnsi="Arial" w:cs="Arial"/>
                <w:bCs/>
              </w:rPr>
              <w:t xml:space="preserve"> P142, P643, P343</w:t>
            </w:r>
          </w:p>
        </w:tc>
      </w:tr>
      <w:tr w:rsidR="001356AD" w:rsidRPr="00182FDE" w14:paraId="2A5E82AA" w14:textId="77777777" w:rsidTr="00BA020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7472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182FDE">
              <w:rPr>
                <w:rFonts w:ascii="Arial" w:hAnsi="Arial" w:cs="Arial"/>
                <w:bCs/>
              </w:rPr>
              <w:t>Blok 11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916DA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182FDE">
              <w:rPr>
                <w:rFonts w:ascii="Arial" w:hAnsi="Arial" w:cs="Arial"/>
                <w:bCs/>
              </w:rPr>
              <w:t>MiCOM</w:t>
            </w:r>
            <w:proofErr w:type="spellEnd"/>
            <w:r w:rsidRPr="00182FDE">
              <w:rPr>
                <w:rFonts w:ascii="Arial" w:hAnsi="Arial" w:cs="Arial"/>
                <w:bCs/>
              </w:rPr>
              <w:t xml:space="preserve"> P643, P343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7014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182FDE">
              <w:rPr>
                <w:rFonts w:ascii="Arial" w:hAnsi="Arial" w:cs="Arial"/>
                <w:bCs/>
              </w:rPr>
              <w:t>MiCOM</w:t>
            </w:r>
            <w:proofErr w:type="spellEnd"/>
            <w:r w:rsidRPr="00182FDE">
              <w:rPr>
                <w:rFonts w:ascii="Arial" w:hAnsi="Arial" w:cs="Arial"/>
                <w:bCs/>
              </w:rPr>
              <w:t xml:space="preserve"> P142, P643, P343</w:t>
            </w:r>
          </w:p>
        </w:tc>
      </w:tr>
      <w:tr w:rsidR="001356AD" w:rsidRPr="00182FDE" w14:paraId="3F83C102" w14:textId="77777777" w:rsidTr="00BA020F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76D9B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182FDE">
              <w:rPr>
                <w:rFonts w:ascii="Arial" w:hAnsi="Arial" w:cs="Arial"/>
                <w:bCs/>
              </w:rPr>
              <w:t>Blok 12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48F7A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182FDE">
              <w:rPr>
                <w:rFonts w:ascii="Arial" w:hAnsi="Arial" w:cs="Arial"/>
                <w:bCs/>
              </w:rPr>
              <w:t>GAMMA2/4 i DUOBIAS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10FB1" w14:textId="77777777" w:rsidR="001356AD" w:rsidRPr="00182FDE" w:rsidRDefault="001356AD" w:rsidP="00BA020F">
            <w:pPr>
              <w:ind w:hanging="294"/>
              <w:jc w:val="center"/>
              <w:rPr>
                <w:rFonts w:ascii="Arial" w:hAnsi="Arial" w:cs="Arial"/>
                <w:bCs/>
              </w:rPr>
            </w:pPr>
            <w:r w:rsidRPr="00182FDE">
              <w:rPr>
                <w:rFonts w:ascii="Arial" w:hAnsi="Arial" w:cs="Arial"/>
                <w:bCs/>
              </w:rPr>
              <w:t>GAMMA2/4 i DUOBIAS</w:t>
            </w:r>
          </w:p>
        </w:tc>
      </w:tr>
    </w:tbl>
    <w:p w14:paraId="0482CE9A" w14:textId="77777777" w:rsidR="001356AD" w:rsidRPr="00182FDE" w:rsidRDefault="001356AD" w:rsidP="001356AD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  <w:lang w:val="cs-CZ"/>
        </w:rPr>
        <w:t>Układy wzbudzenia.</w:t>
      </w:r>
    </w:p>
    <w:p w14:paraId="293CAA3C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  <w:lang w:val="cs-CZ"/>
        </w:rPr>
      </w:pPr>
      <w:r w:rsidRPr="00182FDE">
        <w:rPr>
          <w:rFonts w:ascii="Arial" w:hAnsi="Arial" w:cs="Arial"/>
          <w:bCs/>
          <w:lang w:val="cs-CZ"/>
        </w:rPr>
        <w:t xml:space="preserve">Układy wzbudzenia bloków oparte są na regulatorach napięcia generatora typu ETEF-200C, ETW200C2 </w:t>
      </w:r>
      <w:r w:rsidRPr="00182FDE">
        <w:rPr>
          <w:rFonts w:ascii="Arial" w:hAnsi="Arial" w:cs="Arial"/>
          <w:bCs/>
        </w:rPr>
        <w:t xml:space="preserve">firmy SPIE </w:t>
      </w:r>
      <w:proofErr w:type="spellStart"/>
      <w:r w:rsidRPr="00182FDE">
        <w:rPr>
          <w:rFonts w:ascii="Arial" w:hAnsi="Arial" w:cs="Arial"/>
          <w:bCs/>
        </w:rPr>
        <w:t>Energotest</w:t>
      </w:r>
      <w:proofErr w:type="spellEnd"/>
      <w:r w:rsidRPr="00182FDE">
        <w:rPr>
          <w:rFonts w:ascii="Arial" w:hAnsi="Arial" w:cs="Arial"/>
          <w:bCs/>
        </w:rPr>
        <w:t xml:space="preserve"> Sp. z o. o.</w:t>
      </w:r>
    </w:p>
    <w:p w14:paraId="175B93CB" w14:textId="77777777" w:rsidR="001356AD" w:rsidRPr="00182FDE" w:rsidRDefault="001356AD" w:rsidP="001356AD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  <w:lang w:val="cs-CZ"/>
        </w:rPr>
        <w:t>Układy synchronizacji.</w:t>
      </w:r>
    </w:p>
    <w:p w14:paraId="2F419DFA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  <w:lang w:val="cs-CZ"/>
        </w:rPr>
      </w:pPr>
      <w:r w:rsidRPr="00182FDE">
        <w:rPr>
          <w:rFonts w:ascii="Arial" w:hAnsi="Arial" w:cs="Arial"/>
          <w:bCs/>
          <w:lang w:val="cs-CZ"/>
        </w:rPr>
        <w:t xml:space="preserve">Układy synchronizacji bloków oparte są na synchronizatorach SM05 i SM06 </w:t>
      </w:r>
      <w:r w:rsidRPr="00182FDE">
        <w:rPr>
          <w:rFonts w:ascii="Arial" w:hAnsi="Arial" w:cs="Arial"/>
          <w:bCs/>
        </w:rPr>
        <w:t xml:space="preserve">firmy SPIE </w:t>
      </w:r>
      <w:proofErr w:type="spellStart"/>
      <w:r w:rsidRPr="00182FDE">
        <w:rPr>
          <w:rFonts w:ascii="Arial" w:hAnsi="Arial" w:cs="Arial"/>
          <w:bCs/>
        </w:rPr>
        <w:t>Energotest</w:t>
      </w:r>
      <w:proofErr w:type="spellEnd"/>
      <w:r w:rsidRPr="00182FDE">
        <w:rPr>
          <w:rFonts w:ascii="Arial" w:hAnsi="Arial" w:cs="Arial"/>
          <w:bCs/>
        </w:rPr>
        <w:t> Sp. z o. o.</w:t>
      </w:r>
    </w:p>
    <w:p w14:paraId="03564163" w14:textId="77777777" w:rsidR="001356AD" w:rsidRPr="00182FDE" w:rsidRDefault="001356AD" w:rsidP="001356AD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  <w:lang w:val="cs-CZ"/>
        </w:rPr>
        <w:t>Zabezpieczenia elektryczne pól rozdzielń potrzeb własnych i ogólnych 6kV.</w:t>
      </w:r>
    </w:p>
    <w:p w14:paraId="1F1723F8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</w:rPr>
      </w:pPr>
      <w:r w:rsidRPr="00182FDE">
        <w:rPr>
          <w:rFonts w:ascii="Arial" w:hAnsi="Arial" w:cs="Arial"/>
          <w:bCs/>
        </w:rPr>
        <w:t xml:space="preserve">Rozdzielnie 6kV potrzeb własnych i ogólnych oparte są na rozdzielnicach typu PREM. Wszystkie obwody prądowe zabezpieczeń rozdzielń są zasilane z przekładników prądowych IMZ o znamionowym prądzie wtórnym 5A. Obwody napięciowe są zasilane z przekładników napięciowych typu UMZ o znamionowym napięciu 100V. W rozdzielniach dla pól zasilających, silnikowych i transformatorowych mogą być zabudowane zabezpieczenia typu CZAZ-xx, multiMUZ-3 lub PS4xx. W polach pomiarowych zabudowane są zabezpieczenia typu RET-225 i RET-325 lub multiMUZ-3 realizujące funkcję grupowego zabezpieczenia podnapięciowego powodującego wyłączenie odbiorów silnikowych oraz zabezpieczenia od </w:t>
      </w:r>
      <w:proofErr w:type="spellStart"/>
      <w:r w:rsidRPr="00182FDE">
        <w:rPr>
          <w:rFonts w:ascii="Arial" w:hAnsi="Arial" w:cs="Arial"/>
          <w:bCs/>
        </w:rPr>
        <w:t>doziemień</w:t>
      </w:r>
      <w:proofErr w:type="spellEnd"/>
      <w:r w:rsidRPr="00182FDE">
        <w:rPr>
          <w:rFonts w:ascii="Arial" w:hAnsi="Arial" w:cs="Arial"/>
          <w:bCs/>
        </w:rPr>
        <w:t>.</w:t>
      </w:r>
    </w:p>
    <w:p w14:paraId="55CBB2FD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/>
        </w:rPr>
      </w:pPr>
      <w:r w:rsidRPr="00182FDE">
        <w:rPr>
          <w:rFonts w:ascii="Arial" w:hAnsi="Arial" w:cs="Arial"/>
          <w:bCs/>
        </w:rPr>
        <w:t>Rozdzielnie wyposażone są w zabezpieczenie nadciśnieniowe (</w:t>
      </w:r>
      <w:proofErr w:type="spellStart"/>
      <w:r w:rsidRPr="00182FDE">
        <w:rPr>
          <w:rFonts w:ascii="Arial" w:hAnsi="Arial" w:cs="Arial"/>
          <w:bCs/>
        </w:rPr>
        <w:t>łukoochronne</w:t>
      </w:r>
      <w:proofErr w:type="spellEnd"/>
      <w:r w:rsidRPr="00182FDE">
        <w:rPr>
          <w:rFonts w:ascii="Arial" w:hAnsi="Arial" w:cs="Arial"/>
          <w:bCs/>
        </w:rPr>
        <w:t xml:space="preserve">) składające się </w:t>
      </w:r>
      <w:r w:rsidRPr="00182FDE">
        <w:rPr>
          <w:rFonts w:ascii="Arial" w:hAnsi="Arial" w:cs="Arial"/>
          <w:bCs/>
        </w:rPr>
        <w:br/>
        <w:t xml:space="preserve">z klap bezpieczeństwa na przedziałach wysokonapięciowych i łączników krańcowych lub światłowodowe zabezpieczenie </w:t>
      </w:r>
      <w:proofErr w:type="spellStart"/>
      <w:r w:rsidRPr="00182FDE">
        <w:rPr>
          <w:rFonts w:ascii="Arial" w:hAnsi="Arial" w:cs="Arial"/>
          <w:bCs/>
        </w:rPr>
        <w:t>łukochronne</w:t>
      </w:r>
      <w:proofErr w:type="spellEnd"/>
      <w:r w:rsidRPr="00182FDE">
        <w:rPr>
          <w:rFonts w:ascii="Arial" w:hAnsi="Arial" w:cs="Arial"/>
          <w:bCs/>
        </w:rPr>
        <w:t xml:space="preserve"> typu ZŁ-4 firmy SPIE </w:t>
      </w:r>
      <w:proofErr w:type="spellStart"/>
      <w:r w:rsidRPr="00182FDE">
        <w:rPr>
          <w:rFonts w:ascii="Arial" w:hAnsi="Arial" w:cs="Arial"/>
          <w:bCs/>
        </w:rPr>
        <w:t>Energotest</w:t>
      </w:r>
      <w:proofErr w:type="spellEnd"/>
      <w:r w:rsidRPr="00182FDE">
        <w:rPr>
          <w:rFonts w:ascii="Arial" w:hAnsi="Arial" w:cs="Arial"/>
          <w:b/>
        </w:rPr>
        <w:t>.</w:t>
      </w:r>
    </w:p>
    <w:p w14:paraId="029E8235" w14:textId="77777777" w:rsidR="001356AD" w:rsidRPr="00182FDE" w:rsidRDefault="001356AD" w:rsidP="001356AD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  <w:lang w:val="cs-CZ"/>
        </w:rPr>
        <w:t>Układy sterowania elektrycznego i układy regulacji prędkości obrotowej silników.</w:t>
      </w:r>
    </w:p>
    <w:p w14:paraId="15F5ED1E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  <w:lang w:val="cs-CZ"/>
        </w:rPr>
      </w:pPr>
      <w:r w:rsidRPr="00182FDE">
        <w:rPr>
          <w:rFonts w:ascii="Arial" w:hAnsi="Arial" w:cs="Arial"/>
          <w:bCs/>
          <w:lang w:val="cs-CZ"/>
        </w:rPr>
        <w:t>Układy sterowania elektrycznego są powiazane z nadrzędnymi systemami sterowania DCS Econtrolplus, Procontrol oraz z wykorzystaniem sterowania indywidualnego zdalnego i miejscowego. Układy regulacji prędkości obrotowej silników wentylatorów spalin oparte są na falownikach firmy AEG – Monowerter D. Pozostałe układy regulacji prędkości obrotowej silników oparte są na falownikach firm VACON, Danfoss, ABB.</w:t>
      </w:r>
    </w:p>
    <w:p w14:paraId="169664C8" w14:textId="77777777" w:rsidR="001356AD" w:rsidRPr="00182FDE" w:rsidRDefault="001356AD" w:rsidP="001356AD">
      <w:pPr>
        <w:numPr>
          <w:ilvl w:val="1"/>
          <w:numId w:val="9"/>
        </w:numPr>
        <w:spacing w:after="0" w:line="240" w:lineRule="auto"/>
        <w:jc w:val="both"/>
        <w:rPr>
          <w:rFonts w:ascii="Arial" w:hAnsi="Arial" w:cs="Arial"/>
          <w:b/>
          <w:bCs/>
          <w:lang w:val="cs-CZ"/>
        </w:rPr>
      </w:pPr>
      <w:r w:rsidRPr="00182FDE">
        <w:rPr>
          <w:rFonts w:ascii="Arial" w:hAnsi="Arial" w:cs="Arial"/>
          <w:b/>
          <w:bCs/>
          <w:lang w:val="cs-CZ"/>
        </w:rPr>
        <w:t>Rejestratory zakłóceń.</w:t>
      </w:r>
    </w:p>
    <w:p w14:paraId="22A4FEB6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Cs/>
          <w:lang w:val="cs-CZ"/>
        </w:rPr>
      </w:pPr>
      <w:r w:rsidRPr="00182FDE">
        <w:rPr>
          <w:rFonts w:ascii="Arial" w:hAnsi="Arial" w:cs="Arial"/>
          <w:bCs/>
          <w:lang w:val="cs-CZ"/>
        </w:rPr>
        <w:t>Rejestratory zakłóceń RZ 40 zabudowane  są na bloku 9, 10, 11 i 12 i spełniają funkcję rejestracji zakłóceń dla poszczególnych bloków a rejestrator na nastawni sieciowej spełnia funkcję rejestracji zakłóceń dla rozdzielni RS110 kV. Rejestratory RZ 40 włączone są komunikacyjnie do serwerów systemu ECONTROplusL dzięki czemu możliwy jest zdalny odczyt rejestracji.</w:t>
      </w:r>
    </w:p>
    <w:p w14:paraId="2ECC4C7B" w14:textId="77777777" w:rsidR="001356AD" w:rsidRPr="00182FDE" w:rsidRDefault="001356AD" w:rsidP="001356AD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182FDE">
        <w:rPr>
          <w:rFonts w:ascii="Arial" w:hAnsi="Arial" w:cs="Arial"/>
          <w:b/>
          <w:bCs/>
        </w:rPr>
        <w:t>ZAKRES PRAC I DOSTAW</w:t>
      </w:r>
    </w:p>
    <w:p w14:paraId="6E9EE5A5" w14:textId="77777777" w:rsidR="001356AD" w:rsidRPr="00182FDE" w:rsidRDefault="001356AD" w:rsidP="001356AD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182FDE">
        <w:rPr>
          <w:rFonts w:ascii="Arial" w:hAnsi="Arial" w:cs="Arial"/>
          <w:b/>
          <w:bCs/>
        </w:rPr>
        <w:t xml:space="preserve">Przegląd i badanie systemu wizualizacji i sterowania </w:t>
      </w:r>
      <w:proofErr w:type="spellStart"/>
      <w:r w:rsidRPr="00182FDE">
        <w:rPr>
          <w:rFonts w:ascii="Arial" w:hAnsi="Arial" w:cs="Arial"/>
          <w:b/>
          <w:bCs/>
        </w:rPr>
        <w:t>ECONTROLplus</w:t>
      </w:r>
      <w:proofErr w:type="spellEnd"/>
      <w:r w:rsidRPr="00182FDE">
        <w:rPr>
          <w:rFonts w:ascii="Arial" w:hAnsi="Arial" w:cs="Arial"/>
          <w:b/>
          <w:bCs/>
        </w:rPr>
        <w:t>.</w:t>
      </w:r>
    </w:p>
    <w:p w14:paraId="60DCD869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sprawdzenie funkcjonalności i diagnostyka pracy serwerów, szaf systemowych, konwerterów,</w:t>
      </w:r>
    </w:p>
    <w:p w14:paraId="13671C86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sprawdzenie funkcjonalności i diagnostyka pracy stacji komputerowych systemu,</w:t>
      </w:r>
    </w:p>
    <w:p w14:paraId="75BDF520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wykonanie kopii zapasowych,</w:t>
      </w:r>
    </w:p>
    <w:p w14:paraId="1371D286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lastRenderedPageBreak/>
        <w:t>sprawdzenie funkcjonowania komunikacji,</w:t>
      </w:r>
    </w:p>
    <w:p w14:paraId="10A628F0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przegląd i czyszczenie z kurzu i innych zanieczyszczeń serwerów oraz stacji komputerowych systemu (wewnątrz i zewnątrz),</w:t>
      </w:r>
    </w:p>
    <w:p w14:paraId="517D32E3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przegląd i czyszczenie zasilaczy serwerów oraz stacji komputerowych systemu,</w:t>
      </w:r>
    </w:p>
    <w:p w14:paraId="4B16150B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wykonanie testu redundancji serwerów,</w:t>
      </w:r>
    </w:p>
    <w:p w14:paraId="29321406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weryfikacja istniejących kont użytkowników,</w:t>
      </w:r>
    </w:p>
    <w:p w14:paraId="0136F988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pobranie logów systemu,</w:t>
      </w:r>
    </w:p>
    <w:p w14:paraId="350F9798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aktualizacja dokumentacji,</w:t>
      </w:r>
    </w:p>
    <w:p w14:paraId="32377D1C" w14:textId="77D19E45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usunięcie usterek, błędów zgłoszonych przez Zamawiającego w trakcie eksploatacji,</w:t>
      </w:r>
      <w:r w:rsidR="00253AF4" w:rsidRPr="00253AF4">
        <w:rPr>
          <w:rFonts w:ascii="Arial" w:hAnsi="Arial" w:cs="Arial"/>
        </w:rPr>
        <w:t xml:space="preserve"> </w:t>
      </w:r>
      <w:r w:rsidR="00253AF4">
        <w:rPr>
          <w:rFonts w:ascii="Arial" w:hAnsi="Arial" w:cs="Arial"/>
        </w:rPr>
        <w:t>o ile uda się je usunąć w okresie trwania przeglądu (drobne usterki)</w:t>
      </w:r>
      <w:r w:rsidR="00253AF4" w:rsidRPr="00182FDE">
        <w:rPr>
          <w:rFonts w:ascii="Arial" w:hAnsi="Arial" w:cs="Arial"/>
        </w:rPr>
        <w:t>,</w:t>
      </w:r>
    </w:p>
    <w:p w14:paraId="15C766D1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korekta opisów, aktualizacja masek systemu,</w:t>
      </w:r>
    </w:p>
    <w:p w14:paraId="1DC00E45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wykonania raportu.</w:t>
      </w:r>
    </w:p>
    <w:p w14:paraId="7AF87E3B" w14:textId="77777777" w:rsidR="001356AD" w:rsidRPr="00182FDE" w:rsidRDefault="001356AD" w:rsidP="001356AD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182FDE">
        <w:rPr>
          <w:rFonts w:ascii="Arial" w:hAnsi="Arial" w:cs="Arial"/>
          <w:b/>
          <w:bCs/>
        </w:rPr>
        <w:t xml:space="preserve">Naprawy układów miękkiego rozruchu prądu stałego typu RPS </w:t>
      </w:r>
    </w:p>
    <w:p w14:paraId="2A0F9ED6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odbiór układu od Zamawiającego</w:t>
      </w:r>
    </w:p>
    <w:p w14:paraId="344D45E5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wymiana płyty głównej,</w:t>
      </w:r>
    </w:p>
    <w:p w14:paraId="137F26FB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wymiana karty przekaźnikowej,</w:t>
      </w:r>
    </w:p>
    <w:p w14:paraId="100714EC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wymiana modułu kondensatorów,</w:t>
      </w:r>
    </w:p>
    <w:p w14:paraId="7ABA5BE0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wymiana modułu wstępnego ładowania,</w:t>
      </w:r>
    </w:p>
    <w:p w14:paraId="5A639EC7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uruchomienie układu,</w:t>
      </w:r>
    </w:p>
    <w:p w14:paraId="3ACF229E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dostawa układu rozruchowego do Zamawiającego,</w:t>
      </w:r>
    </w:p>
    <w:p w14:paraId="58ADE384" w14:textId="77777777" w:rsidR="001356AD" w:rsidRPr="00182FDE" w:rsidRDefault="001356AD" w:rsidP="001356AD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182FDE">
        <w:rPr>
          <w:rFonts w:ascii="Arial" w:hAnsi="Arial" w:cs="Arial"/>
          <w:b/>
          <w:bCs/>
        </w:rPr>
        <w:t>Wykonanie przeglądu i badanie automatów SZR i PPZ</w:t>
      </w:r>
    </w:p>
    <w:p w14:paraId="21FE12E0" w14:textId="77777777" w:rsidR="001356AD" w:rsidRPr="00182FDE" w:rsidRDefault="001356AD" w:rsidP="001356AD">
      <w:pPr>
        <w:ind w:firstLine="568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Zakres przeglądu i badania zawiera:</w:t>
      </w:r>
    </w:p>
    <w:p w14:paraId="2B26DFA3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przegląd automatu</w:t>
      </w:r>
    </w:p>
    <w:p w14:paraId="0D5E35E7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 xml:space="preserve">PPZ synchroniczny bezprzerwowy, </w:t>
      </w:r>
    </w:p>
    <w:p w14:paraId="72468F8B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Nieudany PPZ synchroniczny bezprzerwowy,</w:t>
      </w:r>
    </w:p>
    <w:p w14:paraId="17FDC348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PPZ synchroniczny z przerwą z zasilania,</w:t>
      </w:r>
    </w:p>
    <w:p w14:paraId="7D395753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Nieudany PPZ synchroniczny z przerwą</w:t>
      </w:r>
    </w:p>
    <w:p w14:paraId="1BD817DF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SZR synchroniczny od wyłączenia wyłącznika,</w:t>
      </w:r>
    </w:p>
    <w:p w14:paraId="4C187E48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SZR wolny od wyłączenia wyłącznika,</w:t>
      </w:r>
    </w:p>
    <w:p w14:paraId="62B179CE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SZR od zaniku napięcia w torze zasilania podstawowego,</w:t>
      </w:r>
    </w:p>
    <w:p w14:paraId="4D9AB205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 xml:space="preserve">PPZ wolny </w:t>
      </w:r>
    </w:p>
    <w:p w14:paraId="42AC5005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 xml:space="preserve">Nieudany PPZ wolny </w:t>
      </w:r>
    </w:p>
    <w:p w14:paraId="6786A05D" w14:textId="77777777" w:rsidR="001356AD" w:rsidRPr="00182FDE" w:rsidRDefault="001356AD" w:rsidP="001356AD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opracowanie protokołu.</w:t>
      </w:r>
    </w:p>
    <w:p w14:paraId="7C0D7F56" w14:textId="77777777" w:rsidR="001356AD" w:rsidRPr="00182FDE" w:rsidRDefault="001356AD" w:rsidP="001356AD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182FDE">
        <w:rPr>
          <w:rFonts w:ascii="Arial" w:hAnsi="Arial" w:cs="Arial"/>
          <w:b/>
          <w:bCs/>
        </w:rPr>
        <w:t xml:space="preserve">Usuwanie usterek i naprawy układów zabezpieczeń oraz obwodów sterowania elektrycznego rozliczane wg. roboczogodzin w zakresie: </w:t>
      </w:r>
    </w:p>
    <w:p w14:paraId="2CDAF2BD" w14:textId="77777777" w:rsidR="001356AD" w:rsidRPr="00182FDE" w:rsidRDefault="001356AD" w:rsidP="001356A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 xml:space="preserve">systemu sterowania i wizualizacji </w:t>
      </w:r>
      <w:proofErr w:type="spellStart"/>
      <w:r w:rsidRPr="00182FDE">
        <w:rPr>
          <w:rFonts w:ascii="Arial" w:hAnsi="Arial" w:cs="Arial"/>
        </w:rPr>
        <w:t>ECONTROLplus</w:t>
      </w:r>
      <w:proofErr w:type="spellEnd"/>
      <w:r w:rsidRPr="00182FDE">
        <w:rPr>
          <w:rFonts w:ascii="Arial" w:hAnsi="Arial" w:cs="Arial"/>
        </w:rPr>
        <w:t>,</w:t>
      </w:r>
    </w:p>
    <w:p w14:paraId="669F1719" w14:textId="77777777" w:rsidR="001356AD" w:rsidRPr="00182FDE" w:rsidRDefault="001356AD" w:rsidP="001356A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układów zabezpieczeń elektrycznych bloków,</w:t>
      </w:r>
    </w:p>
    <w:p w14:paraId="0045FD24" w14:textId="77777777" w:rsidR="001356AD" w:rsidRPr="00182FDE" w:rsidRDefault="001356AD" w:rsidP="001356A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układów zabezpieczeń elektrycznych rozdzielń 6kV,</w:t>
      </w:r>
    </w:p>
    <w:p w14:paraId="180D0680" w14:textId="77777777" w:rsidR="001356AD" w:rsidRPr="00182FDE" w:rsidRDefault="001356AD" w:rsidP="001356A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>układów synchronizacji bloków,</w:t>
      </w:r>
    </w:p>
    <w:p w14:paraId="46BF2DB9" w14:textId="77777777" w:rsidR="001356AD" w:rsidRPr="00182FDE" w:rsidRDefault="001356AD" w:rsidP="001356A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 xml:space="preserve">układów regulacji wzbudzenia generatorów typu ETEF-200C, </w:t>
      </w:r>
      <w:r w:rsidRPr="00182FDE">
        <w:rPr>
          <w:rFonts w:ascii="Arial" w:hAnsi="Arial" w:cs="Arial"/>
        </w:rPr>
        <w:br/>
        <w:t>ETW-200C2,</w:t>
      </w:r>
    </w:p>
    <w:p w14:paraId="2F49F685" w14:textId="77777777" w:rsidR="001356AD" w:rsidRPr="00182FDE" w:rsidRDefault="001356AD" w:rsidP="001356A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 xml:space="preserve">układów automatyki AZR potrzeb własnych i ogólnych typu AZRS-2, AZRS-3, </w:t>
      </w:r>
      <w:r w:rsidRPr="00182FDE">
        <w:rPr>
          <w:rFonts w:ascii="Arial" w:hAnsi="Arial" w:cs="Arial"/>
        </w:rPr>
        <w:br/>
        <w:t xml:space="preserve">AZRS-J i AZRS-U, </w:t>
      </w:r>
      <w:proofErr w:type="spellStart"/>
      <w:r w:rsidRPr="00182FDE">
        <w:rPr>
          <w:rFonts w:ascii="Arial" w:hAnsi="Arial" w:cs="Arial"/>
        </w:rPr>
        <w:t>APZplus</w:t>
      </w:r>
      <w:proofErr w:type="spellEnd"/>
      <w:r w:rsidRPr="00182FDE">
        <w:rPr>
          <w:rFonts w:ascii="Arial" w:hAnsi="Arial" w:cs="Arial"/>
        </w:rPr>
        <w:t>,</w:t>
      </w:r>
    </w:p>
    <w:p w14:paraId="43830FFA" w14:textId="77777777" w:rsidR="001356AD" w:rsidRPr="00182FDE" w:rsidRDefault="001356AD" w:rsidP="001356A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182FDE">
        <w:rPr>
          <w:rFonts w:ascii="Arial" w:hAnsi="Arial" w:cs="Arial"/>
        </w:rPr>
        <w:t xml:space="preserve">układów sterowania i regulacji prędkości obrotowej silników typu </w:t>
      </w:r>
      <w:proofErr w:type="spellStart"/>
      <w:r w:rsidRPr="00182FDE">
        <w:rPr>
          <w:rFonts w:ascii="Arial" w:hAnsi="Arial" w:cs="Arial"/>
        </w:rPr>
        <w:t>Monowerter</w:t>
      </w:r>
      <w:proofErr w:type="spellEnd"/>
      <w:r w:rsidRPr="00182FDE">
        <w:rPr>
          <w:rFonts w:ascii="Arial" w:hAnsi="Arial" w:cs="Arial"/>
        </w:rPr>
        <w:t xml:space="preserve"> D,</w:t>
      </w:r>
    </w:p>
    <w:p w14:paraId="1608C47D" w14:textId="77777777" w:rsidR="001356AD" w:rsidRPr="00182FDE" w:rsidRDefault="001356AD" w:rsidP="001356AD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182FDE">
        <w:rPr>
          <w:rFonts w:ascii="Arial" w:hAnsi="Arial" w:cs="Arial"/>
        </w:rPr>
        <w:t xml:space="preserve">światłowodowych zabezpieczeń </w:t>
      </w:r>
      <w:proofErr w:type="spellStart"/>
      <w:r w:rsidRPr="00182FDE">
        <w:rPr>
          <w:rFonts w:ascii="Arial" w:hAnsi="Arial" w:cs="Arial"/>
        </w:rPr>
        <w:t>łukoochronnych</w:t>
      </w:r>
      <w:proofErr w:type="spellEnd"/>
      <w:r w:rsidRPr="00182FDE">
        <w:rPr>
          <w:rFonts w:ascii="Arial" w:hAnsi="Arial" w:cs="Arial"/>
        </w:rPr>
        <w:t xml:space="preserve"> serii ZŁ rozdzielni potrzeb własnych bloków i potrzeb ogólnych 6kV</w:t>
      </w:r>
      <w:r w:rsidRPr="00182FDE">
        <w:rPr>
          <w:rFonts w:ascii="Arial" w:hAnsi="Arial" w:cs="Arial"/>
          <w:b/>
          <w:bCs/>
        </w:rPr>
        <w:t>,</w:t>
      </w:r>
    </w:p>
    <w:p w14:paraId="69669AA4" w14:textId="77777777" w:rsidR="001356AD" w:rsidRPr="00182FDE" w:rsidRDefault="001356AD" w:rsidP="001356AD">
      <w:pPr>
        <w:ind w:hanging="294"/>
        <w:jc w:val="both"/>
        <w:rPr>
          <w:rFonts w:ascii="Arial" w:hAnsi="Arial" w:cs="Arial"/>
          <w:b/>
          <w:bCs/>
        </w:rPr>
      </w:pPr>
    </w:p>
    <w:p w14:paraId="6D2EF901" w14:textId="58E4CAEB" w:rsidR="003427F9" w:rsidRPr="00EF23C3" w:rsidRDefault="001356AD" w:rsidP="001356AD">
      <w:pPr>
        <w:ind w:hanging="294"/>
        <w:jc w:val="both"/>
        <w:rPr>
          <w:rFonts w:ascii="Arial" w:hAnsi="Arial" w:cs="Arial"/>
        </w:rPr>
      </w:pPr>
      <w:r w:rsidRPr="00182FDE">
        <w:rPr>
          <w:rFonts w:ascii="Arial" w:hAnsi="Arial" w:cs="Arial"/>
          <w:b/>
          <w:bCs/>
        </w:rPr>
        <w:t xml:space="preserve">W zakresie systemu </w:t>
      </w:r>
      <w:proofErr w:type="spellStart"/>
      <w:r w:rsidRPr="00182FDE">
        <w:rPr>
          <w:rFonts w:ascii="Arial" w:hAnsi="Arial" w:cs="Arial"/>
          <w:b/>
          <w:bCs/>
        </w:rPr>
        <w:t>ECONTROLplus</w:t>
      </w:r>
      <w:proofErr w:type="spellEnd"/>
      <w:r w:rsidRPr="00182FDE">
        <w:rPr>
          <w:rFonts w:ascii="Arial" w:hAnsi="Arial" w:cs="Arial"/>
          <w:b/>
          <w:bCs/>
        </w:rPr>
        <w:t xml:space="preserve"> usługa świadczona jest za pomocą łącza VPN lub bezpośrednio na obiekcie. </w:t>
      </w:r>
    </w:p>
    <w:p w14:paraId="6B812295" w14:textId="77777777" w:rsidR="00EF23C3" w:rsidRPr="00EF23C3" w:rsidRDefault="00EF23C3">
      <w:pPr>
        <w:rPr>
          <w:rFonts w:ascii="Arial" w:hAnsi="Arial" w:cs="Arial"/>
        </w:rPr>
      </w:pPr>
    </w:p>
    <w:sectPr w:rsidR="00EF23C3" w:rsidRPr="00EF23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1C2FE" w14:textId="77777777" w:rsidR="003F2B07" w:rsidRDefault="003F2B07" w:rsidP="00E72E74">
      <w:pPr>
        <w:spacing w:after="0" w:line="240" w:lineRule="auto"/>
      </w:pPr>
      <w:r>
        <w:separator/>
      </w:r>
    </w:p>
  </w:endnote>
  <w:endnote w:type="continuationSeparator" w:id="0">
    <w:p w14:paraId="40120F56" w14:textId="77777777" w:rsidR="003F2B07" w:rsidRDefault="003F2B07" w:rsidP="00E72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7EEED" w14:textId="77777777" w:rsidR="003F2B07" w:rsidRDefault="003F2B07" w:rsidP="00E72E74">
      <w:pPr>
        <w:spacing w:after="0" w:line="240" w:lineRule="auto"/>
      </w:pPr>
      <w:r>
        <w:separator/>
      </w:r>
    </w:p>
  </w:footnote>
  <w:footnote w:type="continuationSeparator" w:id="0">
    <w:p w14:paraId="292D6EE2" w14:textId="77777777" w:rsidR="003F2B07" w:rsidRDefault="003F2B07" w:rsidP="00E72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72C15" w14:textId="14ACA902" w:rsidR="00E72E74" w:rsidRPr="00E72E74" w:rsidRDefault="00E72E74" w:rsidP="00E72E74">
    <w:pPr>
      <w:pStyle w:val="Nagwek"/>
      <w:jc w:val="right"/>
      <w:rPr>
        <w:rFonts w:ascii="Arial" w:hAnsi="Arial" w:cs="Arial"/>
        <w:b/>
        <w:bCs/>
      </w:rPr>
    </w:pPr>
    <w:r w:rsidRPr="00E72E74">
      <w:rPr>
        <w:rFonts w:ascii="Arial" w:hAnsi="Arial" w:cs="Arial"/>
        <w:b/>
        <w:bCs/>
      </w:rPr>
      <w:t>Załącznik nr 1 do 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31240"/>
    <w:multiLevelType w:val="multilevel"/>
    <w:tmpl w:val="2F1CC42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2863C5"/>
    <w:multiLevelType w:val="hybridMultilevel"/>
    <w:tmpl w:val="74323FE0"/>
    <w:lvl w:ilvl="0" w:tplc="05BE9898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  <w:lang w:val="pl-PL"/>
      </w:rPr>
    </w:lvl>
    <w:lvl w:ilvl="1" w:tplc="995E27D2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13821BA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58AE63EE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3FE48C48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278A256C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526D45E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C98A538C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9042A3C6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09F659C9"/>
    <w:multiLevelType w:val="multilevel"/>
    <w:tmpl w:val="D002778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  <w:rPr>
        <w:b/>
        <w:bCs w:val="0"/>
      </w:rPr>
    </w:lvl>
    <w:lvl w:ilvl="2">
      <w:start w:val="1"/>
      <w:numFmt w:val="decimal"/>
      <w:lvlText w:val="%1.%2.%3"/>
      <w:lvlJc w:val="left"/>
      <w:pPr>
        <w:ind w:left="2436" w:hanging="720"/>
      </w:pPr>
    </w:lvl>
    <w:lvl w:ilvl="3">
      <w:start w:val="1"/>
      <w:numFmt w:val="decimal"/>
      <w:lvlText w:val="%1.%2.%3.%4"/>
      <w:lvlJc w:val="left"/>
      <w:pPr>
        <w:ind w:left="3294" w:hanging="720"/>
      </w:pPr>
    </w:lvl>
    <w:lvl w:ilvl="4">
      <w:start w:val="1"/>
      <w:numFmt w:val="decimal"/>
      <w:lvlText w:val="%1.%2.%3.%4.%5"/>
      <w:lvlJc w:val="left"/>
      <w:pPr>
        <w:ind w:left="4512" w:hanging="1080"/>
      </w:pPr>
    </w:lvl>
    <w:lvl w:ilvl="5">
      <w:start w:val="1"/>
      <w:numFmt w:val="decimal"/>
      <w:lvlText w:val="%1.%2.%3.%4.%5.%6"/>
      <w:lvlJc w:val="left"/>
      <w:pPr>
        <w:ind w:left="5370" w:hanging="1080"/>
      </w:pPr>
    </w:lvl>
    <w:lvl w:ilvl="6">
      <w:start w:val="1"/>
      <w:numFmt w:val="decimal"/>
      <w:lvlText w:val="%1.%2.%3.%4.%5.%6.%7"/>
      <w:lvlJc w:val="left"/>
      <w:pPr>
        <w:ind w:left="6588" w:hanging="1440"/>
      </w:pPr>
    </w:lvl>
    <w:lvl w:ilvl="7">
      <w:start w:val="1"/>
      <w:numFmt w:val="decimal"/>
      <w:lvlText w:val="%1.%2.%3.%4.%5.%6.%7.%8"/>
      <w:lvlJc w:val="left"/>
      <w:pPr>
        <w:ind w:left="7446" w:hanging="1440"/>
      </w:pPr>
    </w:lvl>
    <w:lvl w:ilvl="8">
      <w:start w:val="1"/>
      <w:numFmt w:val="decimal"/>
      <w:lvlText w:val="%1.%2.%3.%4.%5.%6.%7.%8.%9"/>
      <w:lvlJc w:val="left"/>
      <w:pPr>
        <w:ind w:left="8664" w:hanging="1800"/>
      </w:pPr>
    </w:lvl>
  </w:abstractNum>
  <w:abstractNum w:abstractNumId="3" w15:restartNumberingAfterBreak="0">
    <w:nsid w:val="0CAB22BC"/>
    <w:multiLevelType w:val="multilevel"/>
    <w:tmpl w:val="5D16B096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30" w:hanging="360"/>
      </w:pPr>
    </w:lvl>
    <w:lvl w:ilvl="2">
      <w:start w:val="1"/>
      <w:numFmt w:val="decimal"/>
      <w:lvlText w:val="%1.%2.%3"/>
      <w:lvlJc w:val="left"/>
      <w:pPr>
        <w:ind w:left="3080" w:hanging="720"/>
      </w:pPr>
    </w:lvl>
    <w:lvl w:ilvl="3">
      <w:start w:val="1"/>
      <w:numFmt w:val="decimal"/>
      <w:lvlText w:val="%1.%2.%3.%4"/>
      <w:lvlJc w:val="left"/>
      <w:pPr>
        <w:ind w:left="3938" w:hanging="720"/>
      </w:pPr>
    </w:lvl>
    <w:lvl w:ilvl="4">
      <w:start w:val="1"/>
      <w:numFmt w:val="decimal"/>
      <w:lvlText w:val="%1.%2.%3.%4.%5"/>
      <w:lvlJc w:val="left"/>
      <w:pPr>
        <w:ind w:left="5156" w:hanging="1080"/>
      </w:pPr>
    </w:lvl>
    <w:lvl w:ilvl="5">
      <w:start w:val="1"/>
      <w:numFmt w:val="decimal"/>
      <w:lvlText w:val="%1.%2.%3.%4.%5.%6"/>
      <w:lvlJc w:val="left"/>
      <w:pPr>
        <w:ind w:left="6014" w:hanging="1080"/>
      </w:pPr>
    </w:lvl>
    <w:lvl w:ilvl="6">
      <w:start w:val="1"/>
      <w:numFmt w:val="decimal"/>
      <w:lvlText w:val="%1.%2.%3.%4.%5.%6.%7"/>
      <w:lvlJc w:val="left"/>
      <w:pPr>
        <w:ind w:left="7232" w:hanging="1440"/>
      </w:pPr>
    </w:lvl>
    <w:lvl w:ilvl="7">
      <w:start w:val="1"/>
      <w:numFmt w:val="decimal"/>
      <w:lvlText w:val="%1.%2.%3.%4.%5.%6.%7.%8"/>
      <w:lvlJc w:val="left"/>
      <w:pPr>
        <w:ind w:left="8090" w:hanging="1440"/>
      </w:pPr>
    </w:lvl>
    <w:lvl w:ilvl="8">
      <w:start w:val="1"/>
      <w:numFmt w:val="decimal"/>
      <w:lvlText w:val="%1.%2.%3.%4.%5.%6.%7.%8.%9"/>
      <w:lvlJc w:val="left"/>
      <w:pPr>
        <w:ind w:left="9308" w:hanging="1800"/>
      </w:pPr>
    </w:lvl>
  </w:abstractNum>
  <w:abstractNum w:abstractNumId="4" w15:restartNumberingAfterBreak="0">
    <w:nsid w:val="101E7772"/>
    <w:multiLevelType w:val="hybridMultilevel"/>
    <w:tmpl w:val="01C6452E"/>
    <w:lvl w:ilvl="0" w:tplc="A570563A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53D46A0C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D8E666D2">
      <w:start w:val="1"/>
      <w:numFmt w:val="lowerRoman"/>
      <w:lvlText w:val="%3."/>
      <w:lvlJc w:val="right"/>
      <w:pPr>
        <w:ind w:left="1800" w:hanging="180"/>
      </w:pPr>
    </w:lvl>
    <w:lvl w:ilvl="3" w:tplc="0FFA3954">
      <w:start w:val="1"/>
      <w:numFmt w:val="decimal"/>
      <w:lvlText w:val="%4."/>
      <w:lvlJc w:val="left"/>
      <w:pPr>
        <w:ind w:left="2520" w:hanging="360"/>
      </w:pPr>
    </w:lvl>
    <w:lvl w:ilvl="4" w:tplc="B0FAFBB6">
      <w:start w:val="1"/>
      <w:numFmt w:val="lowerLetter"/>
      <w:lvlText w:val="%5."/>
      <w:lvlJc w:val="left"/>
      <w:pPr>
        <w:ind w:left="3240" w:hanging="360"/>
      </w:pPr>
    </w:lvl>
    <w:lvl w:ilvl="5" w:tplc="0AE08328">
      <w:start w:val="1"/>
      <w:numFmt w:val="lowerRoman"/>
      <w:lvlText w:val="%6."/>
      <w:lvlJc w:val="right"/>
      <w:pPr>
        <w:ind w:left="3960" w:hanging="180"/>
      </w:pPr>
    </w:lvl>
    <w:lvl w:ilvl="6" w:tplc="3AC62ECC">
      <w:start w:val="1"/>
      <w:numFmt w:val="decimal"/>
      <w:lvlText w:val="%7."/>
      <w:lvlJc w:val="left"/>
      <w:pPr>
        <w:ind w:left="4680" w:hanging="360"/>
      </w:pPr>
    </w:lvl>
    <w:lvl w:ilvl="7" w:tplc="C3C014F6">
      <w:start w:val="1"/>
      <w:numFmt w:val="lowerLetter"/>
      <w:lvlText w:val="%8."/>
      <w:lvlJc w:val="left"/>
      <w:pPr>
        <w:ind w:left="5400" w:hanging="360"/>
      </w:pPr>
    </w:lvl>
    <w:lvl w:ilvl="8" w:tplc="7768554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0C1C8A"/>
    <w:multiLevelType w:val="hybridMultilevel"/>
    <w:tmpl w:val="1E62E086"/>
    <w:lvl w:ilvl="0" w:tplc="C9DCB21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D646F3B0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C9214B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842C1C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0D0D42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86CEF34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3EE5C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C1CC25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A381A4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0C90641"/>
    <w:multiLevelType w:val="multilevel"/>
    <w:tmpl w:val="4B4E6D12"/>
    <w:lvl w:ilvl="0">
      <w:start w:val="1"/>
      <w:numFmt w:val="upperRoman"/>
      <w:lvlText w:val="%1."/>
      <w:lvlJc w:val="left"/>
      <w:pPr>
        <w:ind w:left="360" w:hanging="360"/>
      </w:pPr>
      <w:rPr>
        <w:rFonts w:asciiTheme="minorBidi" w:eastAsia="Times New Roman" w:hAnsiTheme="minorBidi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275756A"/>
    <w:multiLevelType w:val="multilevel"/>
    <w:tmpl w:val="9C6C68E4"/>
    <w:lvl w:ilvl="0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DB62194"/>
    <w:multiLevelType w:val="multilevel"/>
    <w:tmpl w:val="2A02DD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6EF61CF7"/>
    <w:multiLevelType w:val="hybridMultilevel"/>
    <w:tmpl w:val="A8B6BB9E"/>
    <w:lvl w:ilvl="0" w:tplc="14602456">
      <w:start w:val="1"/>
      <w:numFmt w:val="decimal"/>
      <w:lvlText w:val="%1."/>
      <w:lvlJc w:val="left"/>
      <w:pPr>
        <w:ind w:left="720" w:hanging="360"/>
      </w:pPr>
    </w:lvl>
    <w:lvl w:ilvl="1" w:tplc="7C0C761C">
      <w:start w:val="1"/>
      <w:numFmt w:val="lowerLetter"/>
      <w:lvlText w:val="%2."/>
      <w:lvlJc w:val="left"/>
      <w:pPr>
        <w:ind w:left="1440" w:hanging="360"/>
      </w:pPr>
    </w:lvl>
    <w:lvl w:ilvl="2" w:tplc="9168AA32">
      <w:start w:val="1"/>
      <w:numFmt w:val="lowerRoman"/>
      <w:lvlText w:val="%3."/>
      <w:lvlJc w:val="right"/>
      <w:pPr>
        <w:ind w:left="2160" w:hanging="180"/>
      </w:pPr>
    </w:lvl>
    <w:lvl w:ilvl="3" w:tplc="AE627178">
      <w:start w:val="1"/>
      <w:numFmt w:val="decimal"/>
      <w:lvlText w:val="%4."/>
      <w:lvlJc w:val="left"/>
      <w:pPr>
        <w:ind w:left="2880" w:hanging="360"/>
      </w:pPr>
    </w:lvl>
    <w:lvl w:ilvl="4" w:tplc="770226E2">
      <w:start w:val="1"/>
      <w:numFmt w:val="lowerLetter"/>
      <w:lvlText w:val="%5."/>
      <w:lvlJc w:val="left"/>
      <w:pPr>
        <w:ind w:left="3600" w:hanging="360"/>
      </w:pPr>
    </w:lvl>
    <w:lvl w:ilvl="5" w:tplc="2746F960">
      <w:start w:val="1"/>
      <w:numFmt w:val="lowerRoman"/>
      <w:lvlText w:val="%6."/>
      <w:lvlJc w:val="right"/>
      <w:pPr>
        <w:ind w:left="4320" w:hanging="180"/>
      </w:pPr>
    </w:lvl>
    <w:lvl w:ilvl="6" w:tplc="9C9CACF8">
      <w:start w:val="1"/>
      <w:numFmt w:val="decimal"/>
      <w:lvlText w:val="%7."/>
      <w:lvlJc w:val="left"/>
      <w:pPr>
        <w:ind w:left="5040" w:hanging="360"/>
      </w:pPr>
    </w:lvl>
    <w:lvl w:ilvl="7" w:tplc="1DA23A9C">
      <w:start w:val="1"/>
      <w:numFmt w:val="lowerLetter"/>
      <w:lvlText w:val="%8."/>
      <w:lvlJc w:val="left"/>
      <w:pPr>
        <w:ind w:left="5760" w:hanging="360"/>
      </w:pPr>
    </w:lvl>
    <w:lvl w:ilvl="8" w:tplc="FE6C098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E328A4"/>
    <w:multiLevelType w:val="hybridMultilevel"/>
    <w:tmpl w:val="C136C98E"/>
    <w:lvl w:ilvl="0" w:tplc="36247A5A">
      <w:start w:val="1"/>
      <w:numFmt w:val="decimal"/>
      <w:lvlText w:val="%1)"/>
      <w:lvlJc w:val="left"/>
      <w:pPr>
        <w:ind w:left="1002" w:hanging="360"/>
      </w:pPr>
    </w:lvl>
    <w:lvl w:ilvl="1" w:tplc="5ABAE86A">
      <w:start w:val="1"/>
      <w:numFmt w:val="lowerLetter"/>
      <w:lvlText w:val="%2."/>
      <w:lvlJc w:val="left"/>
      <w:pPr>
        <w:ind w:left="1722" w:hanging="360"/>
      </w:pPr>
    </w:lvl>
    <w:lvl w:ilvl="2" w:tplc="C2B41D50">
      <w:start w:val="1"/>
      <w:numFmt w:val="lowerRoman"/>
      <w:lvlText w:val="%3."/>
      <w:lvlJc w:val="right"/>
      <w:pPr>
        <w:ind w:left="2442" w:hanging="180"/>
      </w:pPr>
    </w:lvl>
    <w:lvl w:ilvl="3" w:tplc="F864DA72">
      <w:start w:val="1"/>
      <w:numFmt w:val="decimal"/>
      <w:lvlText w:val="%4."/>
      <w:lvlJc w:val="left"/>
      <w:pPr>
        <w:ind w:left="3162" w:hanging="360"/>
      </w:pPr>
    </w:lvl>
    <w:lvl w:ilvl="4" w:tplc="079EA8B4">
      <w:start w:val="1"/>
      <w:numFmt w:val="lowerLetter"/>
      <w:lvlText w:val="%5."/>
      <w:lvlJc w:val="left"/>
      <w:pPr>
        <w:ind w:left="3882" w:hanging="360"/>
      </w:pPr>
    </w:lvl>
    <w:lvl w:ilvl="5" w:tplc="B4E2E1D6">
      <w:start w:val="1"/>
      <w:numFmt w:val="lowerRoman"/>
      <w:lvlText w:val="%6."/>
      <w:lvlJc w:val="right"/>
      <w:pPr>
        <w:ind w:left="4602" w:hanging="180"/>
      </w:pPr>
    </w:lvl>
    <w:lvl w:ilvl="6" w:tplc="48DEE7C8">
      <w:start w:val="1"/>
      <w:numFmt w:val="decimal"/>
      <w:lvlText w:val="%7."/>
      <w:lvlJc w:val="left"/>
      <w:pPr>
        <w:ind w:left="5322" w:hanging="360"/>
      </w:pPr>
    </w:lvl>
    <w:lvl w:ilvl="7" w:tplc="888E1D5E">
      <w:start w:val="1"/>
      <w:numFmt w:val="lowerLetter"/>
      <w:lvlText w:val="%8."/>
      <w:lvlJc w:val="left"/>
      <w:pPr>
        <w:ind w:left="6042" w:hanging="360"/>
      </w:pPr>
    </w:lvl>
    <w:lvl w:ilvl="8" w:tplc="F57C5006">
      <w:start w:val="1"/>
      <w:numFmt w:val="lowerRoman"/>
      <w:lvlText w:val="%9."/>
      <w:lvlJc w:val="right"/>
      <w:pPr>
        <w:ind w:left="6762" w:hanging="180"/>
      </w:pPr>
    </w:lvl>
  </w:abstractNum>
  <w:abstractNum w:abstractNumId="11" w15:restartNumberingAfterBreak="0">
    <w:nsid w:val="7CEE13C9"/>
    <w:multiLevelType w:val="hybridMultilevel"/>
    <w:tmpl w:val="D668CDA8"/>
    <w:lvl w:ilvl="0" w:tplc="6D5AB02A">
      <w:start w:val="1"/>
      <w:numFmt w:val="decimal"/>
      <w:lvlText w:val="%1)"/>
      <w:lvlJc w:val="left"/>
      <w:pPr>
        <w:ind w:left="720" w:hanging="360"/>
      </w:pPr>
    </w:lvl>
    <w:lvl w:ilvl="1" w:tplc="AD6CA022">
      <w:start w:val="1"/>
      <w:numFmt w:val="lowerLetter"/>
      <w:lvlText w:val="%2."/>
      <w:lvlJc w:val="left"/>
      <w:pPr>
        <w:ind w:left="1440" w:hanging="360"/>
      </w:pPr>
    </w:lvl>
    <w:lvl w:ilvl="2" w:tplc="B828851C">
      <w:start w:val="1"/>
      <w:numFmt w:val="lowerRoman"/>
      <w:lvlText w:val="%3."/>
      <w:lvlJc w:val="right"/>
      <w:pPr>
        <w:ind w:left="2160" w:hanging="180"/>
      </w:pPr>
    </w:lvl>
    <w:lvl w:ilvl="3" w:tplc="E848B052">
      <w:start w:val="1"/>
      <w:numFmt w:val="decimal"/>
      <w:lvlText w:val="%4."/>
      <w:lvlJc w:val="left"/>
      <w:pPr>
        <w:ind w:left="2880" w:hanging="360"/>
      </w:pPr>
    </w:lvl>
    <w:lvl w:ilvl="4" w:tplc="DFBEFC1E">
      <w:start w:val="1"/>
      <w:numFmt w:val="lowerLetter"/>
      <w:lvlText w:val="%5."/>
      <w:lvlJc w:val="left"/>
      <w:pPr>
        <w:ind w:left="3600" w:hanging="360"/>
      </w:pPr>
    </w:lvl>
    <w:lvl w:ilvl="5" w:tplc="D0B660E8">
      <w:start w:val="1"/>
      <w:numFmt w:val="lowerRoman"/>
      <w:lvlText w:val="%6."/>
      <w:lvlJc w:val="right"/>
      <w:pPr>
        <w:ind w:left="4320" w:hanging="180"/>
      </w:pPr>
    </w:lvl>
    <w:lvl w:ilvl="6" w:tplc="0298FDD0">
      <w:start w:val="1"/>
      <w:numFmt w:val="decimal"/>
      <w:lvlText w:val="%7."/>
      <w:lvlJc w:val="left"/>
      <w:pPr>
        <w:ind w:left="5040" w:hanging="360"/>
      </w:pPr>
    </w:lvl>
    <w:lvl w:ilvl="7" w:tplc="E092DD8A">
      <w:start w:val="1"/>
      <w:numFmt w:val="lowerLetter"/>
      <w:lvlText w:val="%8."/>
      <w:lvlJc w:val="left"/>
      <w:pPr>
        <w:ind w:left="5760" w:hanging="360"/>
      </w:pPr>
    </w:lvl>
    <w:lvl w:ilvl="8" w:tplc="935CAF06">
      <w:start w:val="1"/>
      <w:numFmt w:val="lowerRoman"/>
      <w:lvlText w:val="%9."/>
      <w:lvlJc w:val="right"/>
      <w:pPr>
        <w:ind w:left="6480" w:hanging="180"/>
      </w:pPr>
    </w:lvl>
  </w:abstractNum>
  <w:num w:numId="1" w16cid:durableId="8897302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916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73482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5698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2125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742857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9618400">
    <w:abstractNumId w:val="5"/>
  </w:num>
  <w:num w:numId="8" w16cid:durableId="21070724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05665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98121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0319788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8461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DBA"/>
    <w:rsid w:val="000E170F"/>
    <w:rsid w:val="00130DBA"/>
    <w:rsid w:val="001356AD"/>
    <w:rsid w:val="0016765D"/>
    <w:rsid w:val="00253AF4"/>
    <w:rsid w:val="003427F9"/>
    <w:rsid w:val="003E68FC"/>
    <w:rsid w:val="003F2B07"/>
    <w:rsid w:val="005C66EF"/>
    <w:rsid w:val="00636001"/>
    <w:rsid w:val="00670D8B"/>
    <w:rsid w:val="006B02D5"/>
    <w:rsid w:val="006F1B1A"/>
    <w:rsid w:val="00D4760F"/>
    <w:rsid w:val="00DD0D53"/>
    <w:rsid w:val="00DD1DA9"/>
    <w:rsid w:val="00E72E74"/>
    <w:rsid w:val="00E95F76"/>
    <w:rsid w:val="00EE60BD"/>
    <w:rsid w:val="00EF23C3"/>
    <w:rsid w:val="00FB30B3"/>
    <w:rsid w:val="00FC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83C0"/>
  <w15:chartTrackingRefBased/>
  <w15:docId w15:val="{B469DBD4-0811-455C-A056-86014E26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D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0D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0DB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0D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0DB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0D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0D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0D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0D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0DB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0D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0DB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0DB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0DB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0D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0D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0D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0D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0D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0D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0D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0D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0D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0DB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0D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0DB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0DB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0DB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0DBA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E74"/>
  </w:style>
  <w:style w:type="paragraph" w:styleId="Stopka">
    <w:name w:val="footer"/>
    <w:basedOn w:val="Normalny"/>
    <w:link w:val="StopkaZnak"/>
    <w:uiPriority w:val="99"/>
    <w:unhideWhenUsed/>
    <w:rsid w:val="00E7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E74"/>
  </w:style>
  <w:style w:type="table" w:styleId="Tabela-Siatka">
    <w:name w:val="Table Grid"/>
    <w:basedOn w:val="Standardowy"/>
    <w:uiPriority w:val="39"/>
    <w:rsid w:val="006B02D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3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1171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Lazarek Jerzy (TW)</dc:creator>
  <cp:keywords/>
  <dc:description/>
  <cp:lastModifiedBy>Lazarek Jerzy (TW)</cp:lastModifiedBy>
  <cp:revision>9</cp:revision>
  <cp:lastPrinted>2025-10-24T08:51:00Z</cp:lastPrinted>
  <dcterms:created xsi:type="dcterms:W3CDTF">2025-10-24T08:39:00Z</dcterms:created>
  <dcterms:modified xsi:type="dcterms:W3CDTF">2025-12-16T08:51:00Z</dcterms:modified>
</cp:coreProperties>
</file>